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>
        <w:rPr>
          <w:rFonts w:ascii="UbuntuRegular" w:eastAsia="Times New Roman" w:hAnsi="UbuntuRegular"/>
          <w:noProof/>
          <w:color w:val="0074DC"/>
          <w:sz w:val="21"/>
          <w:szCs w:val="21"/>
          <w:lang w:eastAsia="ru-RU"/>
        </w:rPr>
        <w:drawing>
          <wp:inline distT="0" distB="0" distL="0" distR="0">
            <wp:extent cx="7615555" cy="5718175"/>
            <wp:effectExtent l="0" t="0" r="4445" b="0"/>
            <wp:docPr id="6" name="Рисунок 6" descr="https://www.kazutb.kz/images/Obyavlenie/66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zutb.kz/images/Obyavlenie/66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BF" w:rsidRPr="000672BF" w:rsidRDefault="000672BF" w:rsidP="000672BF">
      <w:pPr>
        <w:jc w:val="left"/>
        <w:rPr>
          <w:rFonts w:eastAsia="Times New Roman"/>
          <w:sz w:val="24"/>
          <w:szCs w:val="24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br/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>
        <w:rPr>
          <w:rFonts w:ascii="UbuntuRegular" w:eastAsia="Times New Roman" w:hAnsi="UbuntuRegular"/>
          <w:noProof/>
          <w:color w:val="0074DC"/>
          <w:sz w:val="21"/>
          <w:szCs w:val="21"/>
          <w:lang w:eastAsia="ru-RU"/>
        </w:rPr>
        <w:lastRenderedPageBreak/>
        <w:drawing>
          <wp:inline distT="0" distB="0" distL="0" distR="0">
            <wp:extent cx="7615555" cy="5718175"/>
            <wp:effectExtent l="0" t="0" r="4445" b="0"/>
            <wp:docPr id="5" name="Рисунок 5" descr="https://www.kazutb.kz/images/Obyavlenie/66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azutb.kz/images/Obyavlenie/66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BF" w:rsidRPr="000672BF" w:rsidRDefault="000672BF" w:rsidP="000672BF">
      <w:pPr>
        <w:jc w:val="left"/>
        <w:rPr>
          <w:rFonts w:eastAsia="Times New Roman"/>
          <w:sz w:val="24"/>
          <w:szCs w:val="24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br/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>
        <w:rPr>
          <w:rFonts w:ascii="UbuntuRegular" w:eastAsia="Times New Roman" w:hAnsi="UbuntuRegular"/>
          <w:noProof/>
          <w:color w:val="0074DC"/>
          <w:sz w:val="21"/>
          <w:szCs w:val="21"/>
          <w:lang w:eastAsia="ru-RU"/>
        </w:rPr>
        <w:lastRenderedPageBreak/>
        <w:drawing>
          <wp:inline distT="0" distB="0" distL="0" distR="0">
            <wp:extent cx="7615555" cy="5718175"/>
            <wp:effectExtent l="0" t="0" r="4445" b="0"/>
            <wp:docPr id="4" name="Рисунок 4" descr="https://www.kazutb.kz/images/Obyavlenie/66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azutb.kz/images/Obyavlenie/66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BF" w:rsidRPr="000672BF" w:rsidRDefault="000672BF" w:rsidP="000672BF">
      <w:pPr>
        <w:jc w:val="left"/>
        <w:rPr>
          <w:rFonts w:eastAsia="Times New Roman"/>
          <w:sz w:val="24"/>
          <w:szCs w:val="24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br/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>
        <w:rPr>
          <w:rFonts w:ascii="UbuntuRegular" w:eastAsia="Times New Roman" w:hAnsi="UbuntuRegular"/>
          <w:noProof/>
          <w:color w:val="0074DC"/>
          <w:sz w:val="21"/>
          <w:szCs w:val="21"/>
          <w:lang w:eastAsia="ru-RU"/>
        </w:rPr>
        <w:lastRenderedPageBreak/>
        <w:drawing>
          <wp:inline distT="0" distB="0" distL="0" distR="0">
            <wp:extent cx="7615555" cy="5718175"/>
            <wp:effectExtent l="0" t="0" r="4445" b="0"/>
            <wp:docPr id="3" name="Рисунок 3" descr="https://www.kazutb.kz/images/Obyavlenie/66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azutb.kz/images/Obyavlenie/66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>
        <w:rPr>
          <w:rFonts w:ascii="UbuntuRegular" w:eastAsia="Times New Roman" w:hAnsi="UbuntuRegular"/>
          <w:noProof/>
          <w:color w:val="0074DC"/>
          <w:sz w:val="21"/>
          <w:szCs w:val="21"/>
          <w:lang w:eastAsia="ru-RU"/>
        </w:rPr>
        <w:lastRenderedPageBreak/>
        <w:drawing>
          <wp:inline distT="0" distB="0" distL="0" distR="0">
            <wp:extent cx="9758045" cy="1938020"/>
            <wp:effectExtent l="0" t="0" r="0" b="5080"/>
            <wp:docPr id="2" name="Рисунок 2" descr="https://www.kazutb.kz/images/menu_pictures/vacancy1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azutb.kz/images/menu_pictures/vacancy1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04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 </w:t>
      </w:r>
      <w:r>
        <w:rPr>
          <w:rFonts w:ascii="UbuntuRegular" w:eastAsia="Times New Roman" w:hAnsi="UbuntuRegular"/>
          <w:noProof/>
          <w:color w:val="0074DC"/>
          <w:sz w:val="21"/>
          <w:szCs w:val="21"/>
          <w:lang w:eastAsia="ru-RU"/>
        </w:rPr>
        <w:drawing>
          <wp:inline distT="0" distB="0" distL="0" distR="0">
            <wp:extent cx="9758045" cy="2729865"/>
            <wp:effectExtent l="0" t="0" r="0" b="0"/>
            <wp:docPr id="1" name="Рисунок 1" descr="https://www.kazutb.kz/images/menu_pictures/vacancy2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kazutb.kz/images/menu_pictures/vacancy2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04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b/>
          <w:bCs/>
          <w:color w:val="333333"/>
          <w:sz w:val="21"/>
          <w:szCs w:val="21"/>
          <w:lang w:eastAsia="ru-RU"/>
        </w:rPr>
        <w:t xml:space="preserve">ЦЕНТР ЗАНЯТОСТИ НАСЕЛЕНИЯ АКИМАТА ГОРОДА </w:t>
      </w:r>
      <w:proofErr w:type="gramStart"/>
      <w:r w:rsidRPr="000672BF">
        <w:rPr>
          <w:rFonts w:ascii="UbuntuRegular" w:eastAsia="Times New Roman" w:hAnsi="UbuntuRegular"/>
          <w:b/>
          <w:bCs/>
          <w:color w:val="333333"/>
          <w:sz w:val="21"/>
          <w:szCs w:val="21"/>
          <w:lang w:eastAsia="ru-RU"/>
        </w:rPr>
        <w:t>НУР-СУЛТАН</w:t>
      </w:r>
      <w:proofErr w:type="gramEnd"/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Государственные центры занятости населения действуют на основе закона Республики Казахстан «О занятости населения».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 xml:space="preserve">Центры занятости созданы в 2011 году местными исполнительными органами в районах, в городах областного значения, в городах Алматы и </w:t>
      </w:r>
      <w:proofErr w:type="spellStart"/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Нур</w:t>
      </w:r>
      <w:proofErr w:type="spellEnd"/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-Султан.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В Казахстане действуют 200 центров занятости населения.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Главная цель работы центров занятости – это оказание трудового посредничества гражданам и работодателям, реализация активных мер содействия занятости, организация социальной защиты от безработицы.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Центры занятости населения предоставляют услуги населению и работодателям.  Все услуги предоставляются бесплатно.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 xml:space="preserve">В центрах занятости работает специально подготовленный </w:t>
      </w:r>
      <w:proofErr w:type="gramStart"/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персонал</w:t>
      </w:r>
      <w:proofErr w:type="gramEnd"/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 xml:space="preserve"> и используются единые стандарты  работы.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b/>
          <w:bCs/>
          <w:color w:val="333333"/>
          <w:sz w:val="21"/>
          <w:szCs w:val="21"/>
          <w:lang w:eastAsia="ru-RU"/>
        </w:rPr>
        <w:t>НОВЫЙ ФОРМАТ ПРЕДОСТАВЛЕНИЯ УСЛУГ РАБОТОДАТЕЛЯМ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Индивидуальные консультации от персонального менеджера по всем интересующим вопросам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Многоканальный порядок регистрации вакансий от работодателей – в центре занятости и на Электронной бирже труда (Enbek.kz)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Доступ к самой крупной базе резюме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Профессиональный подбор персонала для работодателей по требуемым навыкам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Организация собеседований соискателей с работодателями, в том числе на базе центра занятости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lastRenderedPageBreak/>
        <w:t xml:space="preserve">Организация краткосрочных курсов </w:t>
      </w:r>
      <w:proofErr w:type="gramStart"/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обучения потенциальных работников по заявкам</w:t>
      </w:r>
      <w:proofErr w:type="gramEnd"/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 xml:space="preserve"> работодателей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Государственные субсидии при создании временных рабочих мест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b/>
          <w:bCs/>
          <w:color w:val="333333"/>
          <w:sz w:val="21"/>
          <w:szCs w:val="21"/>
          <w:lang w:eastAsia="ru-RU"/>
        </w:rPr>
        <w:t>НОВЫЕ ПОДХОДЫ К ВОПРОСУ ТРУДОУСТРОЙСТВА ГРАЖДАН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 Адресный подход к каждому клиенту. Подготовка индивидуального плана трудоустройства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Доступ к самой крупной базе вакансий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Подбор вариантов вакансий. Содействие гражданам в поиске подходящей работы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Обмен резюме с центрами занятости в режиме «</w:t>
      </w:r>
      <w:proofErr w:type="spellStart"/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Online</w:t>
      </w:r>
      <w:proofErr w:type="spellEnd"/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» через  Электронную биржу труда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Предоставление технических ресурсов для самостоятельного поиска работы – доступ к Электронной бирже труда в зонах самообслуживания в центре занятости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Профессиональная ориентация по трудоустройству или обучению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Организация профессионального обучения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Прием документов для назначения социальной выплаты на случай  потери работы и адресной социальной помощи 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b/>
          <w:bCs/>
          <w:color w:val="333333"/>
          <w:sz w:val="21"/>
          <w:szCs w:val="21"/>
          <w:lang w:eastAsia="ru-RU"/>
        </w:rPr>
        <w:t>СПЕЦИАЛЬНЫЕ МЕРОПРИЯТИЯ ЦЕНТРОВ ЗАНЯТОСТИ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            Ярмарки вакансий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Информирование работодателей и граждан о положении на рынке труда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Организация встреч учащихся с представителями различных профессий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 xml:space="preserve">Организация </w:t>
      </w:r>
      <w:proofErr w:type="spellStart"/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роуд</w:t>
      </w:r>
      <w:proofErr w:type="spellEnd"/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-шоу для целевых групп работодателей с презентацией услуг, предоставляемых центром занятости</w:t>
      </w:r>
    </w:p>
    <w:p w:rsidR="000672BF" w:rsidRPr="000672BF" w:rsidRDefault="000672BF" w:rsidP="000672BF">
      <w:pPr>
        <w:shd w:val="clear" w:color="auto" w:fill="FFFFFF"/>
        <w:spacing w:after="150"/>
        <w:jc w:val="left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0672BF">
        <w:rPr>
          <w:rFonts w:ascii="UbuntuRegular" w:eastAsia="Times New Roman" w:hAnsi="UbuntuRegular"/>
          <w:color w:val="333333"/>
          <w:sz w:val="21"/>
          <w:szCs w:val="21"/>
          <w:lang w:eastAsia="ru-RU"/>
        </w:rPr>
        <w:t>Психологическая поддержка безработных граждан</w:t>
      </w:r>
    </w:p>
    <w:p w:rsidR="002A4F49" w:rsidRDefault="002A4F49">
      <w:bookmarkStart w:id="0" w:name="_GoBack"/>
      <w:bookmarkEnd w:id="0"/>
    </w:p>
    <w:sectPr w:rsidR="002A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B4"/>
    <w:rsid w:val="000672BF"/>
    <w:rsid w:val="002A4F49"/>
    <w:rsid w:val="009D1076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2B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2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7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2B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2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7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kazutb.kz/images/menu_pictures/vacancy1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zutb.kz/images/Obyavlenie/664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azutb.kz/images/Obyavlenie/662.JPG" TargetMode="External"/><Relationship Id="rId5" Type="http://schemas.openxmlformats.org/officeDocument/2006/relationships/hyperlink" Target="https://www.kazutb.kz/images/Obyavlenie/665.JPG" TargetMode="External"/><Relationship Id="rId15" Type="http://schemas.openxmlformats.org/officeDocument/2006/relationships/hyperlink" Target="https://www.kazutb.kz/images/menu_pictures/vacancy2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kazutb.kz/images/Obyavlenie/663.JP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366</Words>
  <Characters>2087</Characters>
  <Application>Microsoft Office Word</Application>
  <DocSecurity>0</DocSecurity>
  <Lines>17</Lines>
  <Paragraphs>4</Paragraphs>
  <ScaleCrop>false</ScaleCrop>
  <Company>Krokoz™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2021-07-31T05:37:00Z</dcterms:created>
  <dcterms:modified xsi:type="dcterms:W3CDTF">2021-07-31T05:37:00Z</dcterms:modified>
</cp:coreProperties>
</file>